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A48" w:rsidRPr="005B3283" w:rsidRDefault="00C75A48" w:rsidP="00C75A48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27EDBEAB" wp14:editId="66B86E93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A48" w:rsidRPr="005B3283" w:rsidRDefault="00C75A48" w:rsidP="00C75A4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C75A48" w:rsidRPr="005B3283" w:rsidRDefault="00C75A48" w:rsidP="00C75A4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C75A48" w:rsidRPr="005B3283" w:rsidRDefault="00C75A48" w:rsidP="00C75A4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C75A48" w:rsidRPr="005B3283" w:rsidRDefault="00C75A48" w:rsidP="00C75A4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C75A48" w:rsidRPr="005B3283" w:rsidRDefault="00C75A48" w:rsidP="00C75A48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C75A48" w:rsidRPr="005B3283" w:rsidRDefault="00C75A48" w:rsidP="00C75A48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C75A48" w:rsidRPr="005B3283" w:rsidRDefault="00C75A48" w:rsidP="00C75A48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C75A48" w:rsidRDefault="00C75A48" w:rsidP="00C75A48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94</w:t>
      </w:r>
      <w:r>
        <w:rPr>
          <w:rFonts w:eastAsia="Calibri"/>
          <w:bCs/>
          <w:color w:val="000000"/>
          <w:sz w:val="28"/>
          <w:szCs w:val="28"/>
          <w:lang w:eastAsia="uk-UA"/>
        </w:rPr>
        <w:t>4</w:t>
      </w:r>
      <w:bookmarkStart w:id="0" w:name="_GoBack"/>
      <w:bookmarkEnd w:id="0"/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9C6DDE" w:rsidRDefault="009C6DDE" w:rsidP="009C6DDE">
      <w:pPr>
        <w:numPr>
          <w:ilvl w:val="0"/>
          <w:numId w:val="1"/>
        </w:numPr>
        <w:spacing w:after="200" w:line="276" w:lineRule="auto"/>
        <w:contextualSpacing/>
        <w:jc w:val="right"/>
        <w:rPr>
          <w:rFonts w:eastAsia="Calibri"/>
          <w:sz w:val="24"/>
          <w:szCs w:val="24"/>
        </w:rPr>
      </w:pPr>
    </w:p>
    <w:p w:rsidR="009C6DDE" w:rsidRDefault="009C6DDE" w:rsidP="00A602B1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розгляд звернення громадянина України </w:t>
      </w:r>
      <w:r w:rsidR="00CA57BC">
        <w:rPr>
          <w:b/>
          <w:color w:val="000000"/>
          <w:sz w:val="28"/>
          <w:szCs w:val="28"/>
        </w:rPr>
        <w:t>Савицького Володимира Володимировича</w:t>
      </w:r>
      <w:r>
        <w:rPr>
          <w:b/>
          <w:color w:val="000000"/>
          <w:sz w:val="28"/>
          <w:szCs w:val="28"/>
        </w:rPr>
        <w:t xml:space="preserve"> стосовно надання дозволу на розроблення проекту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</w:t>
      </w:r>
    </w:p>
    <w:p w:rsidR="009C6DDE" w:rsidRDefault="009C6DDE" w:rsidP="009C6DDE">
      <w:pPr>
        <w:ind w:firstLine="851"/>
        <w:jc w:val="both"/>
        <w:rPr>
          <w:b/>
          <w:color w:val="000000"/>
          <w:sz w:val="28"/>
          <w:szCs w:val="28"/>
        </w:rPr>
      </w:pPr>
    </w:p>
    <w:p w:rsidR="009C6DDE" w:rsidRDefault="009C6DDE" w:rsidP="00A602B1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Керуючись ст. ст. 19 Конституції України, </w:t>
      </w:r>
      <w:proofErr w:type="spellStart"/>
      <w:r>
        <w:rPr>
          <w:color w:val="000000"/>
          <w:sz w:val="28"/>
          <w:szCs w:val="28"/>
        </w:rPr>
        <w:t>ст.ст</w:t>
      </w:r>
      <w:proofErr w:type="spellEnd"/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12, 116, 118, підпункт 5 пункту 27 Перехідних положень Земельного кодексу України,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 України №2145-ІХ «Про внесення змін до деяких законодавчих актів України «Про внесення змін до деяких законодавчих актів України щодо створення умов для забезпечення продовольчої безпеки в умовах воєнного стану» від 24.03.2022 року, Законом України «Про правовий режим воєнного стану» від 24.02.2022 року, ст. 26 Закону України «Про місцеве самоврядування в Україні», </w:t>
      </w:r>
      <w:r>
        <w:rPr>
          <w:color w:val="000000"/>
          <w:sz w:val="28"/>
          <w:szCs w:val="28"/>
        </w:rPr>
        <w:t xml:space="preserve">розглянувши заяву громадянина України </w:t>
      </w:r>
      <w:r w:rsidR="00CA57BC">
        <w:rPr>
          <w:color w:val="000000"/>
          <w:sz w:val="28"/>
          <w:szCs w:val="28"/>
        </w:rPr>
        <w:t>Савицького Володимира Володимировича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враховуючи висновки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9C6DDE" w:rsidRDefault="009C6DDE" w:rsidP="009C6DDE">
      <w:pPr>
        <w:jc w:val="both"/>
        <w:rPr>
          <w:b/>
          <w:bCs/>
          <w:sz w:val="28"/>
          <w:szCs w:val="28"/>
        </w:rPr>
      </w:pPr>
    </w:p>
    <w:p w:rsidR="009C6DDE" w:rsidRDefault="009C6DDE" w:rsidP="009C6D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9C6DDE" w:rsidRDefault="009C6DDE" w:rsidP="009C6DDE">
      <w:pPr>
        <w:ind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Відмовити громадянину України </w:t>
      </w:r>
      <w:r w:rsidR="00CA57BC">
        <w:rPr>
          <w:color w:val="000000"/>
          <w:sz w:val="28"/>
          <w:szCs w:val="28"/>
        </w:rPr>
        <w:t>Савицькому Володимиру Володимировичу</w:t>
      </w:r>
      <w:r>
        <w:rPr>
          <w:color w:val="000000"/>
          <w:sz w:val="28"/>
          <w:szCs w:val="28"/>
        </w:rPr>
        <w:t xml:space="preserve"> в наданні дозволу на розроблення проекту землеустрою щодо відведення земельної ділянки у власність для будівництва і обслуговування житлового будинку, господарських будівель і споруд (присадибна ділянка), відповідно до діючого законодавства, а саме </w:t>
      </w:r>
      <w:r>
        <w:rPr>
          <w:sz w:val="28"/>
          <w:szCs w:val="28"/>
        </w:rPr>
        <w:t>Закону України №2145-ІХ «Про внесення змін до деяких законодавчих актів України «Про внесення змін до деяких законодавчих актів України щодо створення умов для забезпечення продовольчої безпеки в умовах воєнного стану» від 24.03.2022 року.</w:t>
      </w:r>
    </w:p>
    <w:p w:rsidR="009C6DDE" w:rsidRDefault="009C6DDE" w:rsidP="009C6DDE">
      <w:pPr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2.  Прийняте рішення довести до відома заявника.</w:t>
      </w:r>
    </w:p>
    <w:p w:rsidR="009C6DDE" w:rsidRDefault="009C6DDE" w:rsidP="009C6D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9C6DDE" w:rsidRDefault="009C6DDE" w:rsidP="009C6DDE"/>
    <w:p w:rsidR="00C75A48" w:rsidRPr="005B3283" w:rsidRDefault="00C75A48" w:rsidP="00C75A48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sectPr w:rsidR="00C75A48" w:rsidRPr="005B328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BE"/>
    <w:rsid w:val="00152C73"/>
    <w:rsid w:val="002C4000"/>
    <w:rsid w:val="004428F4"/>
    <w:rsid w:val="00475F64"/>
    <w:rsid w:val="006440E6"/>
    <w:rsid w:val="007E1D9F"/>
    <w:rsid w:val="00914C13"/>
    <w:rsid w:val="009C6DDE"/>
    <w:rsid w:val="00A2425E"/>
    <w:rsid w:val="00A602B1"/>
    <w:rsid w:val="00AB6E58"/>
    <w:rsid w:val="00AD1FBE"/>
    <w:rsid w:val="00C42C7C"/>
    <w:rsid w:val="00C75A48"/>
    <w:rsid w:val="00CA57BC"/>
    <w:rsid w:val="00D72F28"/>
    <w:rsid w:val="00E879B2"/>
    <w:rsid w:val="00F8488E"/>
    <w:rsid w:val="00F9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6F00B"/>
  <w15:chartTrackingRefBased/>
  <w15:docId w15:val="{8AC5BFDC-42B4-41A8-927B-BB0E1033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0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C40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4000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2C4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2025-04-02T09:05:00Z</dcterms:created>
  <dcterms:modified xsi:type="dcterms:W3CDTF">2025-04-02T12:09:00Z</dcterms:modified>
</cp:coreProperties>
</file>